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5AED">
      <w:pPr>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rPr>
        <w:t>第十三届中国创新创业大赛</w:t>
      </w:r>
      <w:r>
        <w:rPr>
          <w:rFonts w:hint="default" w:ascii="Times New Roman" w:hAnsi="Times New Roman" w:eastAsia="方正小标宋简体" w:cs="Times New Roman"/>
          <w:color w:val="auto"/>
          <w:sz w:val="44"/>
          <w:szCs w:val="44"/>
          <w:highlight w:val="none"/>
          <w:lang w:val="en-US" w:eastAsia="zh-CN"/>
        </w:rPr>
        <w:t>制造业数字化</w:t>
      </w:r>
    </w:p>
    <w:p w14:paraId="436569BF">
      <w:pPr>
        <w:spacing w:line="240" w:lineRule="auto"/>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color w:val="auto"/>
          <w:sz w:val="44"/>
          <w:szCs w:val="44"/>
          <w:highlight w:val="none"/>
          <w:lang w:val="en-US" w:eastAsia="zh-CN"/>
        </w:rPr>
        <w:t>转型</w:t>
      </w:r>
      <w:r>
        <w:rPr>
          <w:rFonts w:hint="default" w:ascii="Times New Roman" w:hAnsi="Times New Roman" w:eastAsia="方正小标宋简体" w:cs="Times New Roman"/>
          <w:color w:val="auto"/>
          <w:sz w:val="44"/>
          <w:szCs w:val="44"/>
          <w:highlight w:val="none"/>
        </w:rPr>
        <w:t>专业赛</w:t>
      </w:r>
      <w:r>
        <w:rPr>
          <w:rFonts w:hint="default" w:ascii="Times New Roman" w:hAnsi="Times New Roman" w:eastAsia="方正小标宋简体" w:cs="Times New Roman"/>
          <w:color w:val="auto"/>
          <w:sz w:val="44"/>
          <w:szCs w:val="44"/>
          <w:highlight w:val="none"/>
          <w:lang w:val="en-US" w:eastAsia="zh-CN"/>
        </w:rPr>
        <w:t>实施</w:t>
      </w:r>
      <w:r>
        <w:rPr>
          <w:rFonts w:hint="default" w:ascii="Times New Roman" w:hAnsi="Times New Roman" w:eastAsia="方正小标宋简体" w:cs="Times New Roman"/>
          <w:color w:val="auto"/>
          <w:sz w:val="44"/>
          <w:szCs w:val="44"/>
          <w:highlight w:val="none"/>
        </w:rPr>
        <w:t>方案</w:t>
      </w:r>
    </w:p>
    <w:p w14:paraId="3D8E839C">
      <w:pPr>
        <w:keepNext w:val="0"/>
        <w:keepLines w:val="0"/>
        <w:pageBreakBefore w:val="0"/>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大赛宗旨</w:t>
      </w:r>
    </w:p>
    <w:p w14:paraId="07A5D4F1">
      <w:pPr>
        <w:pageBreakBefore w:val="0"/>
        <w:kinsoku/>
        <w:wordWrap/>
        <w:overflowPunct/>
        <w:topLinePunct w:val="0"/>
        <w:autoSpaceDE/>
        <w:autoSpaceDN/>
        <w:bidi w:val="0"/>
        <w:adjustRightInd/>
        <w:spacing w:line="579"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以习近平新时代中国特色社会主义思想为指导，深入贯彻党的二十大精神，加快国家创新驱动发展战略实施，落实“数字中国”重大战略，推动数字产业和</w:t>
      </w:r>
      <w:r>
        <w:rPr>
          <w:rFonts w:hint="default" w:ascii="Times New Roman" w:hAnsi="Times New Roman" w:eastAsia="仿宋_GB2312" w:cs="Times New Roman"/>
          <w:color w:val="auto"/>
          <w:kern w:val="0"/>
          <w:sz w:val="32"/>
          <w:szCs w:val="32"/>
          <w:highlight w:val="none"/>
          <w:lang w:val="en-US" w:eastAsia="zh-CN"/>
        </w:rPr>
        <w:t>制造</w:t>
      </w:r>
      <w:r>
        <w:rPr>
          <w:rFonts w:hint="default" w:ascii="Times New Roman" w:hAnsi="Times New Roman" w:eastAsia="仿宋_GB2312" w:cs="Times New Roman"/>
          <w:color w:val="auto"/>
          <w:kern w:val="0"/>
          <w:sz w:val="32"/>
          <w:szCs w:val="32"/>
          <w:highlight w:val="none"/>
        </w:rPr>
        <w:t>业深度融合，发展新质生产力，助力推进新型工业化，赋能数字经济发展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聚焦多样化个性化需求，分行业分领域挖掘典型场景，</w:t>
      </w:r>
      <w:r>
        <w:rPr>
          <w:rFonts w:hint="default" w:ascii="Times New Roman" w:hAnsi="Times New Roman" w:eastAsia="仿宋_GB2312" w:cs="Times New Roman"/>
          <w:color w:val="auto"/>
          <w:sz w:val="32"/>
          <w:szCs w:val="32"/>
          <w:highlight w:val="none"/>
        </w:rPr>
        <w:t>以赛促研、促用，</w:t>
      </w:r>
      <w:r>
        <w:rPr>
          <w:rFonts w:hint="default" w:ascii="Times New Roman" w:hAnsi="Times New Roman" w:eastAsia="仿宋_GB2312" w:cs="Times New Roman"/>
          <w:color w:val="auto"/>
          <w:kern w:val="0"/>
          <w:sz w:val="32"/>
          <w:szCs w:val="32"/>
          <w:highlight w:val="none"/>
        </w:rPr>
        <w:t>以赛选才、引才，通过</w:t>
      </w:r>
      <w:r>
        <w:rPr>
          <w:rFonts w:hint="default" w:ascii="Times New Roman" w:hAnsi="Times New Roman" w:eastAsia="仿宋_GB2312" w:cs="Times New Roman"/>
          <w:color w:val="auto"/>
          <w:kern w:val="0"/>
          <w:sz w:val="32"/>
          <w:szCs w:val="32"/>
          <w:highlight w:val="none"/>
          <w:lang w:val="en-US" w:eastAsia="zh-CN"/>
        </w:rPr>
        <w:t>数字化转型能力创新</w:t>
      </w:r>
      <w:r>
        <w:rPr>
          <w:rFonts w:hint="default" w:ascii="Times New Roman" w:hAnsi="Times New Roman" w:eastAsia="仿宋_GB2312" w:cs="Times New Roman"/>
          <w:color w:val="auto"/>
          <w:kern w:val="0"/>
          <w:sz w:val="32"/>
          <w:szCs w:val="32"/>
          <w:highlight w:val="none"/>
        </w:rPr>
        <w:t>，促进</w:t>
      </w:r>
      <w:r>
        <w:rPr>
          <w:rFonts w:hint="default" w:ascii="Times New Roman" w:hAnsi="Times New Roman" w:eastAsia="仿宋_GB2312" w:cs="Times New Roman"/>
          <w:color w:val="auto"/>
          <w:kern w:val="0"/>
          <w:sz w:val="32"/>
          <w:szCs w:val="32"/>
          <w:highlight w:val="none"/>
          <w:lang w:val="en-US" w:eastAsia="zh-CN"/>
        </w:rPr>
        <w:t>制造业</w:t>
      </w:r>
      <w:r>
        <w:rPr>
          <w:rFonts w:hint="default" w:ascii="Times New Roman" w:hAnsi="Times New Roman" w:eastAsia="仿宋_GB2312" w:cs="Times New Roman"/>
          <w:color w:val="auto"/>
          <w:kern w:val="0"/>
          <w:sz w:val="32"/>
          <w:szCs w:val="32"/>
          <w:highlight w:val="none"/>
        </w:rPr>
        <w:t>产业链、供应链的数字化转型。</w:t>
      </w:r>
    </w:p>
    <w:p w14:paraId="2B7D0E1D">
      <w:pPr>
        <w:keepNext w:val="0"/>
        <w:keepLines w:val="0"/>
        <w:pageBreakBefore w:val="0"/>
        <w:numPr>
          <w:ilvl w:val="-1"/>
          <w:numId w:val="0"/>
        </w:numPr>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lang w:val="en-US" w:eastAsia="zh-CN" w:bidi="ar-SA"/>
        </w:rPr>
        <w:t>二、</w:t>
      </w:r>
      <w:r>
        <w:rPr>
          <w:rFonts w:hint="default" w:ascii="Times New Roman" w:hAnsi="Times New Roman" w:eastAsia="黑体" w:cs="Times New Roman"/>
          <w:b w:val="0"/>
          <w:bCs w:val="0"/>
          <w:color w:val="auto"/>
          <w:kern w:val="2"/>
          <w:sz w:val="32"/>
          <w:szCs w:val="32"/>
          <w:highlight w:val="none"/>
          <w:lang w:val="en-US" w:eastAsia="zh-CN"/>
        </w:rPr>
        <w:t>大赛主题</w:t>
      </w:r>
    </w:p>
    <w:p w14:paraId="7ABCC7AD">
      <w:pPr>
        <w:pStyle w:val="3"/>
        <w:numPr>
          <w:ilvl w:val="0"/>
          <w:numId w:val="0"/>
        </w:numPr>
        <w:tabs>
          <w:tab w:val="left" w:pos="380"/>
        </w:tabs>
        <w:spacing w:line="579"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“数智驱动，赋能制造”</w:t>
      </w:r>
    </w:p>
    <w:p w14:paraId="62C381B7">
      <w:pPr>
        <w:keepNext w:val="0"/>
        <w:keepLines w:val="0"/>
        <w:pageBreakBefore w:val="0"/>
        <w:numPr>
          <w:ilvl w:val="-1"/>
          <w:numId w:val="0"/>
        </w:numPr>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lang w:val="en-US" w:eastAsia="zh-CN" w:bidi="ar-SA"/>
        </w:rPr>
        <w:t>三、</w:t>
      </w:r>
      <w:r>
        <w:rPr>
          <w:rFonts w:hint="default" w:ascii="Times New Roman" w:hAnsi="Times New Roman" w:eastAsia="黑体" w:cs="Times New Roman"/>
          <w:b w:val="0"/>
          <w:bCs w:val="0"/>
          <w:color w:val="auto"/>
          <w:kern w:val="2"/>
          <w:sz w:val="32"/>
          <w:szCs w:val="32"/>
          <w:highlight w:val="none"/>
          <w:lang w:val="en-US" w:eastAsia="zh-CN"/>
        </w:rPr>
        <w:t>组织机构</w:t>
      </w:r>
    </w:p>
    <w:p w14:paraId="3935B559">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rPr>
        <w:t>指导单位：中国创新创业大赛办公室</w:t>
      </w:r>
    </w:p>
    <w:p w14:paraId="4922721D">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lang w:val="en-US" w:eastAsia="zh-CN"/>
        </w:rPr>
        <w:t>主</w:t>
      </w:r>
      <w:r>
        <w:rPr>
          <w:rFonts w:hint="default" w:ascii="Times New Roman" w:hAnsi="Times New Roman" w:eastAsia="仿宋_GB2312" w:cs="Times New Roman"/>
          <w:color w:val="auto"/>
          <w:sz w:val="32"/>
          <w:szCs w:val="22"/>
          <w:highlight w:val="none"/>
        </w:rPr>
        <w:t>办单位：中国电子信息行业联合会</w:t>
      </w:r>
    </w:p>
    <w:p w14:paraId="17840B40">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22"/>
          <w:highlight w:val="none"/>
        </w:rPr>
      </w:pPr>
      <w:r>
        <w:rPr>
          <w:rFonts w:hint="default" w:ascii="Times New Roman" w:hAnsi="Times New Roman" w:eastAsia="仿宋_GB2312" w:cs="Times New Roman"/>
          <w:color w:val="auto"/>
          <w:sz w:val="32"/>
          <w:szCs w:val="22"/>
          <w:highlight w:val="none"/>
          <w:lang w:val="en-US" w:eastAsia="zh-CN"/>
        </w:rPr>
        <w:t>承办单位：</w:t>
      </w:r>
      <w:r>
        <w:rPr>
          <w:rFonts w:hint="default" w:ascii="Times New Roman" w:hAnsi="Times New Roman" w:eastAsia="仿宋_GB2312" w:cs="Times New Roman"/>
          <w:color w:val="auto"/>
          <w:sz w:val="32"/>
          <w:szCs w:val="22"/>
          <w:highlight w:val="none"/>
        </w:rPr>
        <w:t>广州赛宝认证中心服务有限公司</w:t>
      </w:r>
    </w:p>
    <w:p w14:paraId="657546A8">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sz w:val="32"/>
          <w:szCs w:val="22"/>
          <w:highlight w:val="none"/>
          <w:lang w:eastAsia="zh-CN"/>
        </w:rPr>
      </w:pPr>
      <w:r>
        <w:rPr>
          <w:rFonts w:hint="eastAsia" w:ascii="Times New Roman" w:hAnsi="Times New Roman" w:eastAsia="仿宋_GB2312" w:cs="Times New Roman"/>
          <w:color w:val="auto"/>
          <w:sz w:val="32"/>
          <w:szCs w:val="22"/>
          <w:highlight w:val="none"/>
          <w:lang w:val="en-US" w:eastAsia="zh-CN"/>
        </w:rPr>
        <w:t>主</w:t>
      </w:r>
      <w:r>
        <w:rPr>
          <w:rFonts w:hint="eastAsia" w:ascii="Times New Roman" w:hAnsi="Times New Roman" w:eastAsia="仿宋_GB2312" w:cs="Times New Roman"/>
          <w:color w:val="auto"/>
          <w:sz w:val="32"/>
          <w:szCs w:val="22"/>
          <w:highlight w:val="none"/>
          <w:lang w:eastAsia="zh-CN"/>
        </w:rPr>
        <w:t>办单位、承办单位共同组成专业赛组委会</w:t>
      </w:r>
      <w:r>
        <w:rPr>
          <w:rFonts w:hint="default" w:ascii="Times New Roman" w:hAnsi="Times New Roman" w:eastAsia="仿宋_GB2312" w:cs="Times New Roman"/>
          <w:sz w:val="32"/>
          <w:szCs w:val="32"/>
        </w:rPr>
        <w:t>，负责大赛组织、统筹和监督工作</w:t>
      </w:r>
      <w:r>
        <w:rPr>
          <w:rFonts w:hint="eastAsia" w:ascii="Times New Roman" w:hAnsi="Times New Roman" w:eastAsia="仿宋_GB2312" w:cs="Times New Roman"/>
          <w:sz w:val="32"/>
          <w:szCs w:val="32"/>
          <w:lang w:eastAsia="zh-CN"/>
        </w:rPr>
        <w:t>。</w:t>
      </w:r>
    </w:p>
    <w:p w14:paraId="7213E3BB">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rPr>
        <w:t>四</w:t>
      </w:r>
      <w:r>
        <w:rPr>
          <w:rFonts w:hint="default" w:ascii="Times New Roman" w:hAnsi="Times New Roman" w:eastAsia="黑体" w:cs="Times New Roman"/>
          <w:b w:val="0"/>
          <w:bCs w:val="0"/>
          <w:color w:val="auto"/>
          <w:kern w:val="2"/>
          <w:sz w:val="32"/>
          <w:szCs w:val="32"/>
          <w:highlight w:val="none"/>
        </w:rPr>
        <w:t>、</w:t>
      </w:r>
      <w:r>
        <w:rPr>
          <w:rFonts w:hint="default" w:ascii="Times New Roman" w:hAnsi="Times New Roman" w:eastAsia="黑体" w:cs="Times New Roman"/>
          <w:b w:val="0"/>
          <w:bCs w:val="0"/>
          <w:color w:val="auto"/>
          <w:kern w:val="2"/>
          <w:sz w:val="32"/>
          <w:szCs w:val="32"/>
          <w:highlight w:val="none"/>
          <w:lang w:val="en-US" w:eastAsia="zh-CN"/>
        </w:rPr>
        <w:t>征集方向</w:t>
      </w:r>
    </w:p>
    <w:p w14:paraId="3C99FC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围绕</w:t>
      </w:r>
      <w:r>
        <w:rPr>
          <w:rFonts w:hint="default" w:ascii="Times New Roman" w:hAnsi="Times New Roman" w:eastAsia="仿宋_GB2312" w:cs="Times New Roman"/>
          <w:color w:val="auto"/>
          <w:sz w:val="32"/>
          <w:szCs w:val="40"/>
          <w:highlight w:val="none"/>
          <w:lang w:val="en-US" w:eastAsia="zh-CN"/>
        </w:rPr>
        <w:t>制造业数字化转型过程</w:t>
      </w:r>
      <w:r>
        <w:rPr>
          <w:rFonts w:hint="default" w:ascii="Times New Roman" w:hAnsi="Times New Roman" w:eastAsia="仿宋_GB2312" w:cs="Times New Roman"/>
          <w:color w:val="auto"/>
          <w:sz w:val="32"/>
          <w:szCs w:val="40"/>
          <w:highlight w:val="none"/>
        </w:rPr>
        <w:t>中急需解决的热点问题和主要场</w:t>
      </w:r>
      <w:r>
        <w:rPr>
          <w:rFonts w:hint="default" w:ascii="Times New Roman" w:hAnsi="Times New Roman" w:eastAsia="仿宋_GB2312" w:cs="Times New Roman"/>
          <w:color w:val="auto"/>
          <w:sz w:val="32"/>
          <w:szCs w:val="40"/>
          <w:highlight w:val="none"/>
          <w:lang w:val="en-US" w:eastAsia="zh-CN"/>
        </w:rPr>
        <w:t>景，</w:t>
      </w:r>
      <w:r>
        <w:rPr>
          <w:rFonts w:hint="default" w:ascii="Times New Roman" w:hAnsi="Times New Roman" w:eastAsia="仿宋_GB2312" w:cs="Times New Roman"/>
          <w:color w:val="auto"/>
          <w:sz w:val="32"/>
          <w:szCs w:val="40"/>
          <w:highlight w:val="none"/>
        </w:rPr>
        <w:t>在全国范围内征集一批应用成效显著、示范效应明显</w:t>
      </w:r>
      <w:r>
        <w:rPr>
          <w:rFonts w:hint="default" w:ascii="Times New Roman" w:hAnsi="Times New Roman" w:eastAsia="仿宋_GB2312" w:cs="Times New Roman"/>
          <w:color w:val="auto"/>
          <w:sz w:val="32"/>
          <w:szCs w:val="40"/>
          <w:highlight w:val="none"/>
          <w:lang w:val="en-US" w:eastAsia="zh-CN"/>
        </w:rPr>
        <w:t>的</w:t>
      </w:r>
      <w:r>
        <w:rPr>
          <w:rFonts w:hint="default" w:ascii="Times New Roman" w:hAnsi="Times New Roman" w:eastAsia="仿宋_GB2312" w:cs="Times New Roman"/>
          <w:color w:val="auto"/>
          <w:sz w:val="32"/>
          <w:szCs w:val="40"/>
          <w:highlight w:val="none"/>
        </w:rPr>
        <w:t>优秀数字化转型解决方案、工具和产品，</w:t>
      </w:r>
      <w:r>
        <w:rPr>
          <w:rFonts w:hint="default" w:ascii="Times New Roman" w:hAnsi="Times New Roman" w:eastAsia="仿宋_GB2312" w:cs="Times New Roman"/>
          <w:color w:val="auto"/>
          <w:sz w:val="32"/>
          <w:szCs w:val="40"/>
          <w:highlight w:val="none"/>
          <w:lang w:val="en-US" w:eastAsia="zh-CN"/>
        </w:rPr>
        <w:t>通过</w:t>
      </w:r>
      <w:r>
        <w:rPr>
          <w:rFonts w:hint="default" w:ascii="Times New Roman" w:hAnsi="Times New Roman" w:eastAsia="仿宋_GB2312" w:cs="Times New Roman"/>
          <w:color w:val="auto"/>
          <w:sz w:val="32"/>
          <w:szCs w:val="40"/>
          <w:highlight w:val="none"/>
        </w:rPr>
        <w:t>典型路径模式梳理总结，优秀经验复制推广</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推动制造业进一步强化数字化思维，用好大数据、云计算、人工智能、数字算力、绿色低碳等新质生产力，实现全域、全链、全线数字赋能</w:t>
      </w:r>
      <w:r>
        <w:rPr>
          <w:rFonts w:hint="default" w:ascii="Times New Roman" w:hAnsi="Times New Roman" w:eastAsia="仿宋_GB2312" w:cs="Times New Roman"/>
          <w:color w:val="auto"/>
          <w:sz w:val="32"/>
          <w:szCs w:val="40"/>
          <w:highlight w:val="none"/>
          <w:lang w:val="en-US" w:eastAsia="zh-CN"/>
        </w:rPr>
        <w:t>制造</w:t>
      </w:r>
      <w:r>
        <w:rPr>
          <w:rFonts w:hint="default" w:ascii="Times New Roman" w:hAnsi="Times New Roman" w:eastAsia="仿宋_GB2312" w:cs="Times New Roman"/>
          <w:color w:val="auto"/>
          <w:sz w:val="32"/>
          <w:szCs w:val="40"/>
          <w:highlight w:val="none"/>
        </w:rPr>
        <w:t>业发展新生态。</w:t>
      </w:r>
    </w:p>
    <w:p w14:paraId="64E76097">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b w:val="0"/>
          <w:bCs w:val="0"/>
          <w:color w:val="auto"/>
          <w:kern w:val="2"/>
          <w:sz w:val="32"/>
          <w:szCs w:val="32"/>
          <w:highlight w:val="none"/>
          <w:lang w:val="en-US" w:eastAsia="zh-CN"/>
        </w:rPr>
        <w:t>五</w:t>
      </w:r>
      <w:r>
        <w:rPr>
          <w:rFonts w:hint="default" w:ascii="Times New Roman" w:hAnsi="Times New Roman" w:eastAsia="黑体" w:cs="Times New Roman"/>
          <w:b w:val="0"/>
          <w:bCs w:val="0"/>
          <w:color w:val="auto"/>
          <w:kern w:val="2"/>
          <w:sz w:val="32"/>
          <w:szCs w:val="32"/>
          <w:highlight w:val="none"/>
        </w:rPr>
        <w:t>、</w:t>
      </w:r>
      <w:r>
        <w:rPr>
          <w:rFonts w:hint="default" w:ascii="Times New Roman" w:hAnsi="Times New Roman" w:eastAsia="黑体" w:cs="Times New Roman"/>
          <w:b w:val="0"/>
          <w:bCs w:val="0"/>
          <w:color w:val="auto"/>
          <w:kern w:val="2"/>
          <w:sz w:val="32"/>
          <w:szCs w:val="32"/>
          <w:highlight w:val="none"/>
          <w:lang w:val="en-US" w:eastAsia="zh-CN"/>
        </w:rPr>
        <w:t>赛道设置</w:t>
      </w:r>
    </w:p>
    <w:p w14:paraId="7B7FB736">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lang w:val="en-US" w:eastAsia="zh-CN"/>
        </w:rPr>
        <w:t>大赛围绕制造业数字化转型过程中急需解决的热点问题和主要场景设置智能制造解决方案、工业互联网平台、数字化管理与服务、人工智能与大数据应用四大赛道方向，具体内容如下：</w:t>
      </w:r>
    </w:p>
    <w:p w14:paraId="08ADAB87">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楷体" w:cs="Times New Roman"/>
          <w:b/>
          <w:bCs/>
          <w:color w:val="auto"/>
          <w:sz w:val="32"/>
          <w:szCs w:val="22"/>
          <w:highlight w:val="none"/>
          <w:lang w:val="en-US" w:eastAsia="zh-CN"/>
        </w:rPr>
        <w:t>1.智能制造解决方案赛道：</w:t>
      </w:r>
      <w:r>
        <w:rPr>
          <w:rFonts w:hint="default" w:ascii="Times New Roman" w:hAnsi="Times New Roman" w:eastAsia="仿宋_GB2312" w:cs="Times New Roman"/>
          <w:color w:val="auto"/>
          <w:kern w:val="2"/>
          <w:sz w:val="32"/>
          <w:szCs w:val="22"/>
          <w:highlight w:val="none"/>
          <w:lang w:val="en-US" w:eastAsia="zh-CN" w:bidi="ar-SA"/>
        </w:rPr>
        <w:t>关注智能制造系统在工业环境中的研发与应用，包括但不限于智能工厂、数字孪生工厂、数字化车间、自动化生产线等。参赛项目应聚焦制造流程核心环节，融合新一代信息技术与先进制造业技术，构建协同作业、自主管理的解决方案，推动生产流程数字化、自动化、智能化转型。</w:t>
      </w:r>
    </w:p>
    <w:p w14:paraId="628E171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楷体" w:cs="Times New Roman"/>
          <w:b/>
          <w:bCs/>
          <w:color w:val="auto"/>
          <w:sz w:val="32"/>
          <w:szCs w:val="22"/>
          <w:highlight w:val="none"/>
          <w:lang w:val="en-US" w:eastAsia="zh-CN"/>
        </w:rPr>
        <w:t>2.工业互联网平台赛道：</w:t>
      </w:r>
      <w:r>
        <w:rPr>
          <w:rFonts w:hint="default" w:ascii="Times New Roman" w:hAnsi="Times New Roman" w:eastAsia="仿宋_GB2312" w:cs="Times New Roman"/>
          <w:color w:val="auto"/>
          <w:sz w:val="32"/>
          <w:szCs w:val="22"/>
          <w:highlight w:val="none"/>
          <w:lang w:val="en-US" w:eastAsia="zh-CN"/>
        </w:rPr>
        <w:t>聚焦工业互联网平台的构建与运营，涵盖平台功能的完善性、高效性以及跨行业服务的创新性。参赛项目需展示工业互联网平台的稳定性、可扩展性，在数据采集、处理、分析及应用方面的能力以及跨行业服务能力，以满足制造业企业数字化转型的多元化需求。</w:t>
      </w:r>
    </w:p>
    <w:p w14:paraId="6497C23F">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楷体" w:cs="Times New Roman"/>
          <w:b/>
          <w:bCs/>
          <w:color w:val="auto"/>
          <w:sz w:val="32"/>
          <w:szCs w:val="22"/>
          <w:highlight w:val="none"/>
          <w:lang w:val="en-US" w:eastAsia="zh-CN"/>
        </w:rPr>
        <w:t>3.数字化管理与服务赛道：</w:t>
      </w:r>
      <w:r>
        <w:rPr>
          <w:rFonts w:hint="default" w:ascii="Times New Roman" w:hAnsi="Times New Roman" w:eastAsia="仿宋_GB2312" w:cs="Times New Roman"/>
          <w:color w:val="auto"/>
          <w:sz w:val="32"/>
          <w:szCs w:val="22"/>
          <w:highlight w:val="none"/>
          <w:lang w:val="en-US" w:eastAsia="zh-CN"/>
        </w:rPr>
        <w:t>遴选能够赋能制造业数字化转型的数字化管理与服务平台，包括但不限于企业资源计划（ERP）、供应链管理（SCM）、客户关系管理（CRM）等核心数字化管理系统。参赛项目需贴合制造业需求，设计全面、精确、实时的数字化管理系统，优化管理决策，展现创新理念与实践能力。</w:t>
      </w:r>
    </w:p>
    <w:p w14:paraId="45CB19E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楷体" w:cs="Times New Roman"/>
          <w:b/>
          <w:bCs/>
          <w:color w:val="auto"/>
          <w:sz w:val="32"/>
          <w:szCs w:val="22"/>
          <w:highlight w:val="none"/>
          <w:lang w:val="en-US" w:eastAsia="zh-CN"/>
        </w:rPr>
        <w:t>4.人工智能与大数据应用赛道：</w:t>
      </w:r>
      <w:r>
        <w:rPr>
          <w:rFonts w:hint="default" w:ascii="Times New Roman" w:hAnsi="Times New Roman" w:eastAsia="仿宋_GB2312" w:cs="Times New Roman"/>
          <w:color w:val="auto"/>
          <w:sz w:val="32"/>
          <w:szCs w:val="22"/>
          <w:highlight w:val="none"/>
          <w:lang w:val="en-US" w:eastAsia="zh-CN"/>
        </w:rPr>
        <w:t>强调大模型与大数据技术在制造业领域的深入融合与应用，如生产流程优化、预测性维护、智能决策与调度、质量控制、个性化定制等，参赛项目需充分展示人工智能技术和数据要素对工业产品设计、智慧生产、供应链协同、质量全生命周期管控应用等关键环节的提质增效作用。</w:t>
      </w:r>
    </w:p>
    <w:p w14:paraId="577FBDE0">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rPr>
        <w:t>六、参赛要求</w:t>
      </w:r>
    </w:p>
    <w:p w14:paraId="7A39CA07">
      <w:pPr>
        <w:pStyle w:val="6"/>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（一）参赛条件</w:t>
      </w:r>
    </w:p>
    <w:p w14:paraId="11416D7E">
      <w:pPr>
        <w:pStyle w:val="7"/>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color="000000"/>
          <w:lang w:val="zh-TW"/>
        </w:rPr>
        <w:t>本次</w:t>
      </w:r>
      <w:r>
        <w:rPr>
          <w:rFonts w:hint="default" w:ascii="Times New Roman" w:hAnsi="Times New Roman" w:eastAsia="仿宋_GB2312" w:cs="Times New Roman"/>
          <w:color w:val="auto"/>
          <w:sz w:val="32"/>
          <w:szCs w:val="32"/>
          <w:highlight w:val="none"/>
          <w:u w:color="000000"/>
          <w:lang w:val="en-US" w:eastAsia="zh-CN"/>
        </w:rPr>
        <w:t>专业</w:t>
      </w:r>
      <w:r>
        <w:rPr>
          <w:rFonts w:hint="default" w:ascii="Times New Roman" w:hAnsi="Times New Roman" w:eastAsia="仿宋_GB2312" w:cs="Times New Roman"/>
          <w:color w:val="auto"/>
          <w:sz w:val="32"/>
          <w:szCs w:val="32"/>
          <w:highlight w:val="none"/>
          <w:u w:color="000000"/>
          <w:lang w:val="zh-TW"/>
        </w:rPr>
        <w:t>赛面向全国，</w:t>
      </w:r>
      <w:r>
        <w:rPr>
          <w:rFonts w:hint="default" w:ascii="Times New Roman" w:hAnsi="Times New Roman" w:eastAsia="仿宋_GB2312" w:cs="Times New Roman"/>
          <w:color w:val="auto"/>
          <w:sz w:val="32"/>
          <w:szCs w:val="32"/>
          <w:highlight w:val="none"/>
        </w:rPr>
        <w:t>参赛项目需符合本专业赛设定的专业方向并满足如下要求：</w:t>
      </w:r>
    </w:p>
    <w:p w14:paraId="712E0A81">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1.企业具有创新能力、高成长潜力和数字化转型实践经验，拥有知识产权且无产权纠纷，主要从事企业数字化转型技术研发、制造、服务等业务。</w:t>
      </w:r>
    </w:p>
    <w:p w14:paraId="4B83FF59">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2.企业经营规范、社会信誉良好、无不良记录</w:t>
      </w:r>
      <w:r>
        <w:rPr>
          <w:rFonts w:hint="eastAsia" w:ascii="Times New Roman" w:hAnsi="Times New Roman" w:eastAsia="仿宋_GB2312" w:cs="Times New Roman"/>
          <w:color w:val="auto"/>
          <w:sz w:val="32"/>
          <w:szCs w:val="32"/>
          <w:highlight w:val="none"/>
          <w:lang w:val="en-US" w:eastAsia="zh-CN"/>
        </w:rPr>
        <w:t>，且为非上市企业</w:t>
      </w:r>
      <w:r>
        <w:rPr>
          <w:rFonts w:hint="default" w:ascii="Times New Roman" w:hAnsi="Times New Roman" w:eastAsia="仿宋_GB2312" w:cs="Times New Roman"/>
          <w:color w:val="auto"/>
          <w:sz w:val="32"/>
          <w:szCs w:val="32"/>
          <w:highlight w:val="none"/>
          <w:lang w:val="en-US" w:eastAsia="zh-CN"/>
        </w:rPr>
        <w:t>。</w:t>
      </w:r>
    </w:p>
    <w:p w14:paraId="1A2279D6">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第十一届、第十二届</w:t>
      </w:r>
      <w:r>
        <w:rPr>
          <w:rFonts w:hint="default" w:ascii="Times New Roman" w:hAnsi="Times New Roman" w:eastAsia="仿宋_GB2312" w:cs="Times New Roman"/>
          <w:color w:val="auto"/>
          <w:sz w:val="32"/>
          <w:szCs w:val="32"/>
          <w:highlight w:val="none"/>
        </w:rPr>
        <w:t>中国创新创业大赛全国总决赛或全国行业总决赛获得一、二、三等奖的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不参加本届大</w:t>
      </w:r>
      <w:r>
        <w:rPr>
          <w:rFonts w:hint="default" w:ascii="Times New Roman" w:hAnsi="Times New Roman" w:eastAsia="仿宋_GB2312" w:cs="Times New Roman"/>
          <w:color w:val="auto"/>
          <w:sz w:val="32"/>
          <w:szCs w:val="32"/>
          <w:highlight w:val="none"/>
          <w:lang w:val="en-US" w:eastAsia="zh-CN"/>
        </w:rPr>
        <w:t>赛。</w:t>
      </w:r>
    </w:p>
    <w:p w14:paraId="62A8CCE5">
      <w:pPr>
        <w:pStyle w:val="6"/>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（二）参赛方式</w:t>
      </w:r>
    </w:p>
    <w:p w14:paraId="69376870">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val="en-US" w:eastAsia="zh-CN"/>
        </w:rPr>
        <w:t>1.</w:t>
      </w:r>
      <w:r>
        <w:rPr>
          <w:rFonts w:hint="default" w:ascii="Times New Roman" w:hAnsi="Times New Roman" w:eastAsia="仿宋_GB2312" w:cs="Times New Roman"/>
          <w:color w:val="auto"/>
          <w:sz w:val="32"/>
          <w:szCs w:val="40"/>
          <w:highlight w:val="none"/>
        </w:rPr>
        <w:t>有意向参加</w:t>
      </w:r>
      <w:r>
        <w:rPr>
          <w:rFonts w:hint="default" w:ascii="Times New Roman" w:hAnsi="Times New Roman" w:eastAsia="仿宋_GB2312" w:cs="Times New Roman"/>
          <w:color w:val="auto"/>
          <w:sz w:val="32"/>
          <w:szCs w:val="40"/>
          <w:highlight w:val="none"/>
          <w:lang w:val="en-US" w:eastAsia="zh-CN"/>
        </w:rPr>
        <w:t>本</w:t>
      </w:r>
      <w:r>
        <w:rPr>
          <w:rFonts w:hint="default" w:ascii="Times New Roman" w:hAnsi="Times New Roman" w:eastAsia="仿宋_GB2312" w:cs="Times New Roman"/>
          <w:color w:val="auto"/>
          <w:sz w:val="32"/>
          <w:szCs w:val="40"/>
          <w:highlight w:val="none"/>
        </w:rPr>
        <w:t>专业赛的企业</w:t>
      </w:r>
      <w:r>
        <w:rPr>
          <w:rFonts w:hint="default" w:ascii="Times New Roman" w:hAnsi="Times New Roman" w:eastAsia="仿宋_GB2312" w:cs="Times New Roman"/>
          <w:color w:val="auto"/>
          <w:sz w:val="32"/>
          <w:szCs w:val="40"/>
          <w:highlight w:val="none"/>
          <w:lang w:val="en-US" w:eastAsia="zh-CN"/>
        </w:rPr>
        <w:t>可</w:t>
      </w:r>
      <w:r>
        <w:rPr>
          <w:rFonts w:hint="default" w:ascii="Times New Roman" w:hAnsi="Times New Roman" w:eastAsia="仿宋_GB2312" w:cs="Times New Roman"/>
          <w:color w:val="auto"/>
          <w:sz w:val="32"/>
          <w:szCs w:val="40"/>
          <w:highlight w:val="none"/>
        </w:rPr>
        <w:t>登录中国创新创业大赛官方网站（www.cxcyds.com），点击“</w:t>
      </w:r>
      <w:r>
        <w:rPr>
          <w:rFonts w:hint="default" w:ascii="Times New Roman" w:hAnsi="Times New Roman" w:eastAsia="仿宋_GB2312" w:cs="Times New Roman"/>
          <w:color w:val="auto"/>
          <w:sz w:val="32"/>
          <w:szCs w:val="40"/>
          <w:highlight w:val="none"/>
          <w:lang w:val="en-US" w:eastAsia="zh-CN"/>
        </w:rPr>
        <w:t>制造业数字化转型</w:t>
      </w:r>
      <w:r>
        <w:rPr>
          <w:rFonts w:hint="default" w:ascii="Times New Roman" w:hAnsi="Times New Roman" w:eastAsia="仿宋_GB2312" w:cs="Times New Roman"/>
          <w:color w:val="auto"/>
          <w:sz w:val="32"/>
          <w:szCs w:val="40"/>
          <w:highlight w:val="none"/>
        </w:rPr>
        <w:t>”专业赛报名入口报名参赛</w:t>
      </w:r>
      <w:r>
        <w:rPr>
          <w:rFonts w:hint="default" w:ascii="Times New Roman" w:hAnsi="Times New Roman" w:eastAsia="仿宋_GB2312" w:cs="Times New Roman"/>
          <w:color w:val="auto"/>
          <w:sz w:val="32"/>
          <w:szCs w:val="40"/>
          <w:highlight w:val="none"/>
          <w:lang w:eastAsia="zh-CN"/>
        </w:rPr>
        <w:t>，报名项目应提交完整报名材料，并对所填信息的准确性和真实性负责。</w:t>
      </w:r>
    </w:p>
    <w:p w14:paraId="2DA92C48">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lang w:val="en-US" w:eastAsia="zh-CN"/>
        </w:rPr>
        <w:t>2.</w:t>
      </w:r>
      <w:r>
        <w:rPr>
          <w:rFonts w:hint="default" w:ascii="Times New Roman" w:hAnsi="Times New Roman" w:eastAsia="仿宋_GB2312" w:cs="Times New Roman"/>
          <w:color w:val="auto"/>
          <w:sz w:val="32"/>
          <w:szCs w:val="32"/>
          <w:highlight w:val="none"/>
          <w:lang w:val="en-US" w:eastAsia="zh-CN"/>
        </w:rPr>
        <w:t>一个企业限定线上提交一个项目，限报一个赛题方向。</w:t>
      </w:r>
    </w:p>
    <w:p w14:paraId="145399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lang w:val="en-US" w:eastAsia="zh-CN"/>
        </w:rPr>
        <w:t>3.</w:t>
      </w:r>
      <w:r>
        <w:rPr>
          <w:rFonts w:hint="default" w:ascii="Times New Roman" w:hAnsi="Times New Roman" w:eastAsia="仿宋_GB2312" w:cs="Times New Roman"/>
          <w:color w:val="auto"/>
          <w:sz w:val="32"/>
          <w:szCs w:val="40"/>
          <w:highlight w:val="none"/>
        </w:rPr>
        <w:t>报名截止时间</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202</w:t>
      </w:r>
      <w:r>
        <w:rPr>
          <w:rFonts w:hint="default" w:ascii="Times New Roman" w:hAnsi="Times New Roman" w:eastAsia="仿宋_GB2312" w:cs="Times New Roman"/>
          <w:color w:val="auto"/>
          <w:sz w:val="32"/>
          <w:szCs w:val="40"/>
          <w:highlight w:val="none"/>
          <w:lang w:val="en-US" w:eastAsia="zh-CN"/>
        </w:rPr>
        <w:t>4</w:t>
      </w:r>
      <w:r>
        <w:rPr>
          <w:rFonts w:hint="default" w:ascii="Times New Roman" w:hAnsi="Times New Roman" w:eastAsia="仿宋_GB2312" w:cs="Times New Roman"/>
          <w:color w:val="auto"/>
          <w:sz w:val="32"/>
          <w:szCs w:val="40"/>
          <w:highlight w:val="none"/>
        </w:rPr>
        <w:t>年</w:t>
      </w:r>
      <w:r>
        <w:rPr>
          <w:rFonts w:hint="default" w:ascii="Times New Roman" w:hAnsi="Times New Roman" w:eastAsia="仿宋_GB2312" w:cs="Times New Roman"/>
          <w:color w:val="auto"/>
          <w:sz w:val="32"/>
          <w:szCs w:val="40"/>
          <w:highlight w:val="none"/>
          <w:lang w:val="en-US" w:eastAsia="zh-CN"/>
        </w:rPr>
        <w:t>9</w:t>
      </w:r>
      <w:r>
        <w:rPr>
          <w:rFonts w:hint="default" w:ascii="Times New Roman" w:hAnsi="Times New Roman" w:eastAsia="仿宋_GB2312" w:cs="Times New Roman"/>
          <w:color w:val="auto"/>
          <w:sz w:val="32"/>
          <w:szCs w:val="40"/>
          <w:highlight w:val="none"/>
        </w:rPr>
        <w:t>月</w:t>
      </w:r>
      <w:r>
        <w:rPr>
          <w:rFonts w:hint="default" w:ascii="Times New Roman" w:hAnsi="Times New Roman" w:eastAsia="仿宋_GB2312" w:cs="Times New Roman"/>
          <w:color w:val="auto"/>
          <w:sz w:val="32"/>
          <w:szCs w:val="40"/>
          <w:highlight w:val="none"/>
          <w:lang w:val="en-US" w:eastAsia="zh-CN"/>
        </w:rPr>
        <w:t>3</w:t>
      </w:r>
      <w:r>
        <w:rPr>
          <w:rFonts w:hint="default" w:ascii="Times New Roman" w:hAnsi="Times New Roman" w:eastAsia="仿宋_GB2312" w:cs="Times New Roman"/>
          <w:color w:val="auto"/>
          <w:sz w:val="32"/>
          <w:szCs w:val="40"/>
          <w:highlight w:val="none"/>
        </w:rPr>
        <w:t>0日。</w:t>
      </w:r>
    </w:p>
    <w:p w14:paraId="65B97320">
      <w:pPr>
        <w:keepNext w:val="0"/>
        <w:keepLines w:val="0"/>
        <w:pageBreakBefore w:val="0"/>
        <w:numPr>
          <w:ilvl w:val="-1"/>
          <w:numId w:val="0"/>
        </w:numPr>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rPr>
        <w:t>七、赛事安排</w:t>
      </w:r>
    </w:p>
    <w:p w14:paraId="3AA04053">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大赛</w:t>
      </w:r>
      <w:r>
        <w:rPr>
          <w:rFonts w:hint="default" w:ascii="Times New Roman" w:hAnsi="Times New Roman" w:eastAsia="仿宋_GB2312" w:cs="Times New Roman"/>
          <w:bCs/>
          <w:color w:val="auto"/>
          <w:sz w:val="32"/>
          <w:szCs w:val="32"/>
          <w:highlight w:val="none"/>
          <w:lang w:val="en-US" w:eastAsia="zh-CN"/>
        </w:rPr>
        <w:t>总体分为四大阶段</w:t>
      </w:r>
      <w:r>
        <w:rPr>
          <w:rFonts w:hint="default" w:ascii="Times New Roman" w:hAnsi="Times New Roman" w:eastAsia="仿宋_GB2312" w:cs="Times New Roman"/>
          <w:bCs/>
          <w:color w:val="auto"/>
          <w:sz w:val="32"/>
          <w:szCs w:val="32"/>
          <w:highlight w:val="none"/>
          <w:lang w:eastAsia="zh-CN"/>
        </w:rPr>
        <w:t>：</w:t>
      </w:r>
    </w:p>
    <w:p w14:paraId="14C8B754">
      <w:pPr>
        <w:keepNext w:val="0"/>
        <w:keepLines w:val="0"/>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（一）初审（2024年10月上旬）</w:t>
      </w:r>
    </w:p>
    <w:p w14:paraId="5846598B">
      <w:pPr>
        <w:keepNext w:val="0"/>
        <w:keepLines w:val="0"/>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rPr>
      </w:pPr>
      <w:r>
        <w:rPr>
          <w:rFonts w:hint="default" w:ascii="Times New Roman" w:hAnsi="Times New Roman" w:eastAsia="仿宋_GB2312" w:cs="Times New Roman"/>
          <w:color w:val="000000"/>
          <w:sz w:val="32"/>
          <w:szCs w:val="32"/>
          <w:lang w:val="zh-TW"/>
        </w:rPr>
        <w:t>由</w:t>
      </w:r>
      <w:r>
        <w:rPr>
          <w:rFonts w:hint="default" w:ascii="Times New Roman" w:hAnsi="Times New Roman" w:eastAsia="仿宋_GB2312" w:cs="Times New Roman"/>
          <w:color w:val="auto"/>
          <w:sz w:val="32"/>
          <w:szCs w:val="32"/>
          <w:highlight w:val="none"/>
          <w:lang w:val="en-US" w:eastAsia="zh-CN"/>
        </w:rPr>
        <w:t>专业</w:t>
      </w:r>
      <w:r>
        <w:rPr>
          <w:rFonts w:hint="default" w:ascii="Times New Roman" w:hAnsi="Times New Roman" w:eastAsia="仿宋_GB2312" w:cs="Times New Roman"/>
          <w:color w:val="auto"/>
          <w:sz w:val="32"/>
          <w:szCs w:val="32"/>
          <w:highlight w:val="none"/>
          <w:lang w:val="zh-TW"/>
        </w:rPr>
        <w:t>赛组委会按照本方案确定的参赛</w:t>
      </w:r>
      <w:r>
        <w:rPr>
          <w:rFonts w:hint="default" w:ascii="Times New Roman" w:hAnsi="Times New Roman" w:eastAsia="仿宋_GB2312" w:cs="Times New Roman"/>
          <w:color w:val="auto"/>
          <w:sz w:val="32"/>
          <w:szCs w:val="32"/>
          <w:highlight w:val="none"/>
          <w:lang w:val="en-US" w:eastAsia="zh-CN"/>
        </w:rPr>
        <w:t>资质</w:t>
      </w:r>
      <w:r>
        <w:rPr>
          <w:rFonts w:hint="default" w:ascii="Times New Roman" w:hAnsi="Times New Roman" w:eastAsia="仿宋_GB2312" w:cs="Times New Roman"/>
          <w:color w:val="auto"/>
          <w:sz w:val="32"/>
          <w:szCs w:val="32"/>
          <w:highlight w:val="none"/>
          <w:lang w:val="zh-TW"/>
        </w:rPr>
        <w:t>、专业方向，对报名的参赛企业进行资质和技术符合性审查，符合参赛条件且提交完整报名材料的参赛企业获得</w:t>
      </w:r>
      <w:r>
        <w:rPr>
          <w:rFonts w:hint="default" w:ascii="Times New Roman" w:hAnsi="Times New Roman" w:eastAsia="仿宋_GB2312" w:cs="Times New Roman"/>
          <w:color w:val="auto"/>
          <w:sz w:val="32"/>
          <w:szCs w:val="32"/>
          <w:highlight w:val="none"/>
          <w:lang w:val="en-US" w:eastAsia="zh-CN"/>
        </w:rPr>
        <w:t>预</w:t>
      </w:r>
      <w:r>
        <w:rPr>
          <w:rFonts w:hint="default" w:ascii="Times New Roman" w:hAnsi="Times New Roman" w:eastAsia="仿宋_GB2312" w:cs="Times New Roman"/>
          <w:color w:val="auto"/>
          <w:sz w:val="32"/>
          <w:szCs w:val="32"/>
          <w:highlight w:val="none"/>
          <w:lang w:val="zh-TW"/>
        </w:rPr>
        <w:t>赛资格。</w:t>
      </w:r>
    </w:p>
    <w:p w14:paraId="3BCB882E">
      <w:pPr>
        <w:keepNext w:val="0"/>
        <w:keepLines w:val="0"/>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（二）</w:t>
      </w:r>
      <w:r>
        <w:rPr>
          <w:rFonts w:hint="eastAsia" w:ascii="Times New Roman" w:hAnsi="Times New Roman" w:eastAsia="楷体_GB2312" w:cs="Times New Roman"/>
          <w:b/>
          <w:bCs/>
          <w:color w:val="auto"/>
          <w:sz w:val="32"/>
          <w:szCs w:val="32"/>
          <w:highlight w:val="none"/>
          <w:lang w:val="en-US" w:eastAsia="zh-CN"/>
        </w:rPr>
        <w:t>预</w:t>
      </w:r>
      <w:r>
        <w:rPr>
          <w:rFonts w:hint="default" w:ascii="Times New Roman" w:hAnsi="Times New Roman" w:eastAsia="楷体_GB2312" w:cs="Times New Roman"/>
          <w:b/>
          <w:bCs/>
          <w:color w:val="auto"/>
          <w:sz w:val="32"/>
          <w:szCs w:val="32"/>
          <w:highlight w:val="none"/>
          <w:lang w:val="en-US" w:eastAsia="zh-CN"/>
        </w:rPr>
        <w:t>赛（2024年10月中旬）</w:t>
      </w:r>
    </w:p>
    <w:p w14:paraId="132E84D4">
      <w:pPr>
        <w:keepNext w:val="0"/>
        <w:keepLines w:val="0"/>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b/>
          <w:bCs/>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zh-TW"/>
        </w:rPr>
        <w:t>由</w:t>
      </w:r>
      <w:r>
        <w:rPr>
          <w:rFonts w:hint="default" w:ascii="Times New Roman" w:hAnsi="Times New Roman" w:eastAsia="仿宋_GB2312" w:cs="Times New Roman"/>
          <w:color w:val="auto"/>
          <w:sz w:val="32"/>
          <w:szCs w:val="32"/>
          <w:highlight w:val="none"/>
          <w:lang w:val="en-US" w:eastAsia="zh-CN"/>
        </w:rPr>
        <w:t>专业</w:t>
      </w:r>
      <w:r>
        <w:rPr>
          <w:rFonts w:hint="default" w:ascii="Times New Roman" w:hAnsi="Times New Roman" w:eastAsia="仿宋_GB2312" w:cs="Times New Roman"/>
          <w:color w:val="auto"/>
          <w:sz w:val="32"/>
          <w:szCs w:val="32"/>
          <w:highlight w:val="none"/>
          <w:lang w:val="zh-TW"/>
        </w:rPr>
        <w:t>赛组委会组织专家</w:t>
      </w:r>
      <w:r>
        <w:rPr>
          <w:rFonts w:hint="eastAsia" w:ascii="Times New Roman" w:hAnsi="Times New Roman" w:eastAsia="仿宋_GB2312" w:cs="Times New Roman"/>
          <w:color w:val="auto"/>
          <w:sz w:val="32"/>
          <w:szCs w:val="32"/>
          <w:highlight w:val="none"/>
          <w:lang w:val="en-US" w:eastAsia="zh-CN"/>
        </w:rPr>
        <w:t>采用线上</w:t>
      </w:r>
      <w:r>
        <w:rPr>
          <w:rFonts w:hint="eastAsia" w:ascii="仿宋_GB2312" w:hAnsi="仿宋_GB2312" w:eastAsia="仿宋_GB2312" w:cs="仿宋_GB2312"/>
          <w:color w:val="auto"/>
          <w:sz w:val="32"/>
          <w:szCs w:val="32"/>
          <w:highlight w:val="none"/>
          <w:lang w:val="en-US" w:eastAsia="zh-CN"/>
        </w:rPr>
        <w:t>集中评审方式对通过初审</w:t>
      </w:r>
      <w:r>
        <w:rPr>
          <w:rFonts w:hint="default" w:ascii="Times New Roman" w:hAnsi="Times New Roman" w:eastAsia="仿宋_GB2312" w:cs="Times New Roman"/>
          <w:color w:val="auto"/>
          <w:sz w:val="32"/>
          <w:szCs w:val="32"/>
          <w:highlight w:val="none"/>
          <w:lang w:val="en-US" w:eastAsia="zh-CN"/>
        </w:rPr>
        <w:t>的企业</w:t>
      </w:r>
      <w:r>
        <w:rPr>
          <w:rFonts w:hint="default" w:ascii="Times New Roman" w:hAnsi="Times New Roman" w:eastAsia="仿宋_GB2312" w:cs="Times New Roman"/>
          <w:color w:val="auto"/>
          <w:sz w:val="32"/>
          <w:szCs w:val="32"/>
          <w:highlight w:val="none"/>
          <w:lang w:val="zh-TW"/>
        </w:rPr>
        <w:t>进行</w:t>
      </w:r>
      <w:r>
        <w:rPr>
          <w:rFonts w:hint="default" w:ascii="Times New Roman" w:hAnsi="Times New Roman" w:eastAsia="仿宋_GB2312" w:cs="Times New Roman"/>
          <w:color w:val="auto"/>
          <w:sz w:val="32"/>
          <w:szCs w:val="32"/>
          <w:highlight w:val="none"/>
          <w:lang w:val="en-US" w:eastAsia="zh-CN"/>
        </w:rPr>
        <w:t>预赛</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000000"/>
          <w:sz w:val="32"/>
          <w:szCs w:val="32"/>
          <w:highlight w:val="none"/>
          <w:lang w:val="en-US" w:eastAsia="zh-CN"/>
        </w:rPr>
        <w:t>每个赛道</w:t>
      </w:r>
      <w:r>
        <w:rPr>
          <w:rFonts w:hint="default" w:ascii="Times New Roman" w:hAnsi="Times New Roman" w:eastAsia="仿宋_GB2312" w:cs="Times New Roman"/>
          <w:color w:val="000000"/>
          <w:sz w:val="32"/>
          <w:szCs w:val="32"/>
          <w:highlight w:val="none"/>
          <w:lang w:val="zh-TW"/>
        </w:rPr>
        <w:t>按照</w:t>
      </w:r>
      <w:r>
        <w:rPr>
          <w:rFonts w:hint="default" w:ascii="Times New Roman" w:hAnsi="Times New Roman" w:eastAsia="仿宋_GB2312" w:cs="Times New Roman"/>
          <w:color w:val="000000"/>
          <w:sz w:val="32"/>
          <w:szCs w:val="32"/>
          <w:highlight w:val="none"/>
          <w:lang w:val="en-US" w:eastAsia="zh-CN"/>
        </w:rPr>
        <w:t>预赛</w:t>
      </w:r>
      <w:r>
        <w:rPr>
          <w:rFonts w:hint="default" w:ascii="Times New Roman" w:hAnsi="Times New Roman" w:eastAsia="仿宋_GB2312" w:cs="Times New Roman"/>
          <w:color w:val="000000"/>
          <w:sz w:val="32"/>
          <w:szCs w:val="32"/>
          <w:highlight w:val="none"/>
          <w:lang w:val="zh-TW"/>
        </w:rPr>
        <w:t>分数高低排序遴选出</w:t>
      </w:r>
      <w:r>
        <w:rPr>
          <w:rFonts w:hint="default" w:ascii="Times New Roman" w:hAnsi="Times New Roman" w:eastAsia="仿宋_GB2312" w:cs="Times New Roman"/>
          <w:color w:val="000000"/>
          <w:sz w:val="32"/>
          <w:szCs w:val="32"/>
          <w:highlight w:val="none"/>
          <w:lang w:val="en-US" w:eastAsia="zh-CN"/>
        </w:rPr>
        <w:t>晋级决赛</w:t>
      </w:r>
      <w:r>
        <w:rPr>
          <w:rFonts w:hint="default" w:ascii="Times New Roman" w:hAnsi="Times New Roman" w:eastAsia="仿宋_GB2312" w:cs="Times New Roman"/>
          <w:color w:val="000000"/>
          <w:sz w:val="32"/>
          <w:szCs w:val="32"/>
          <w:highlight w:val="none"/>
          <w:lang w:val="zh-TW"/>
        </w:rPr>
        <w:t>项目</w:t>
      </w:r>
      <w:r>
        <w:rPr>
          <w:rFonts w:hint="default" w:ascii="Times New Roman" w:hAnsi="Times New Roman" w:eastAsia="仿宋_GB2312" w:cs="Times New Roman"/>
          <w:b w:val="0"/>
          <w:bCs w:val="0"/>
          <w:color w:val="000000"/>
          <w:sz w:val="32"/>
          <w:szCs w:val="32"/>
          <w:highlight w:val="none"/>
          <w:lang w:val="zh-TW"/>
        </w:rPr>
        <w:t>。</w:t>
      </w:r>
    </w:p>
    <w:p w14:paraId="7F524EF0">
      <w:pPr>
        <w:keepNext w:val="0"/>
        <w:keepLines w:val="0"/>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w:t>
      </w:r>
      <w:r>
        <w:rPr>
          <w:rFonts w:hint="default" w:ascii="Times New Roman" w:hAnsi="Times New Roman" w:eastAsia="楷体_GB2312" w:cs="Times New Roman"/>
          <w:b/>
          <w:bCs/>
          <w:color w:val="auto"/>
          <w:sz w:val="32"/>
          <w:szCs w:val="32"/>
          <w:highlight w:val="none"/>
          <w:lang w:val="en-US" w:eastAsia="zh-CN"/>
        </w:rPr>
        <w:t>三</w:t>
      </w:r>
      <w:r>
        <w:rPr>
          <w:rFonts w:hint="eastAsia" w:ascii="Times New Roman" w:hAnsi="Times New Roman" w:eastAsia="楷体_GB2312" w:cs="Times New Roman"/>
          <w:b/>
          <w:bCs/>
          <w:color w:val="auto"/>
          <w:sz w:val="32"/>
          <w:szCs w:val="32"/>
          <w:highlight w:val="none"/>
          <w:lang w:val="en-US" w:eastAsia="zh-CN"/>
        </w:rPr>
        <w:t>）决赛</w:t>
      </w:r>
      <w:r>
        <w:rPr>
          <w:rFonts w:hint="default" w:ascii="Times New Roman" w:hAnsi="Times New Roman" w:eastAsia="楷体_GB2312" w:cs="Times New Roman"/>
          <w:b/>
          <w:bCs/>
          <w:color w:val="auto"/>
          <w:sz w:val="32"/>
          <w:szCs w:val="32"/>
          <w:highlight w:val="none"/>
          <w:lang w:val="en-US" w:eastAsia="zh-CN"/>
        </w:rPr>
        <w:t>（地点：北京，2024年11月中旬）</w:t>
      </w:r>
    </w:p>
    <w:p w14:paraId="43816B0E">
      <w:pPr>
        <w:keepNext w:val="0"/>
        <w:keepLines w:val="0"/>
        <w:pageBreakBefore w:val="0"/>
        <w:widowControl w:val="0"/>
        <w:kinsoku/>
        <w:wordWrap/>
        <w:overflowPunct/>
        <w:topLinePunct w:val="0"/>
        <w:autoSpaceDE/>
        <w:autoSpaceDN/>
        <w:bidi w:val="0"/>
        <w:adjustRightInd/>
        <w:spacing w:line="579"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TW"/>
        </w:rPr>
        <w:t>由</w:t>
      </w:r>
      <w:r>
        <w:rPr>
          <w:rFonts w:hint="default" w:ascii="Times New Roman" w:hAnsi="Times New Roman" w:eastAsia="仿宋_GB2312" w:cs="Times New Roman"/>
          <w:color w:val="auto"/>
          <w:sz w:val="32"/>
          <w:szCs w:val="32"/>
          <w:highlight w:val="none"/>
          <w:lang w:val="en-US" w:eastAsia="zh-CN"/>
        </w:rPr>
        <w:t>专业</w:t>
      </w:r>
      <w:r>
        <w:rPr>
          <w:rFonts w:hint="default" w:ascii="Times New Roman" w:hAnsi="Times New Roman" w:eastAsia="仿宋_GB2312" w:cs="Times New Roman"/>
          <w:color w:val="auto"/>
          <w:sz w:val="32"/>
          <w:szCs w:val="32"/>
          <w:highlight w:val="none"/>
          <w:lang w:val="zh-TW"/>
        </w:rPr>
        <w:t>赛组委会组织专家对</w:t>
      </w:r>
      <w:r>
        <w:rPr>
          <w:rFonts w:hint="default" w:ascii="Times New Roman" w:hAnsi="Times New Roman" w:eastAsia="仿宋_GB2312" w:cs="Times New Roman"/>
          <w:color w:val="auto"/>
          <w:sz w:val="32"/>
          <w:szCs w:val="32"/>
          <w:highlight w:val="none"/>
          <w:lang w:val="en-US" w:eastAsia="zh-CN"/>
        </w:rPr>
        <w:t>晋级决赛企业</w:t>
      </w:r>
      <w:r>
        <w:rPr>
          <w:rFonts w:hint="default" w:ascii="Times New Roman" w:hAnsi="Times New Roman" w:eastAsia="仿宋_GB2312" w:cs="Times New Roman"/>
          <w:color w:val="auto"/>
          <w:sz w:val="32"/>
          <w:szCs w:val="32"/>
          <w:highlight w:val="none"/>
          <w:lang w:val="zh-TW"/>
        </w:rPr>
        <w:t>通过路演答辩方式进行</w:t>
      </w:r>
      <w:r>
        <w:rPr>
          <w:rFonts w:hint="default" w:ascii="Times New Roman" w:hAnsi="Times New Roman" w:eastAsia="仿宋_GB2312" w:cs="Times New Roman"/>
          <w:color w:val="auto"/>
          <w:sz w:val="32"/>
          <w:szCs w:val="32"/>
          <w:highlight w:val="none"/>
          <w:lang w:val="en-US" w:eastAsia="zh-CN"/>
        </w:rPr>
        <w:t>决赛</w:t>
      </w:r>
      <w:r>
        <w:rPr>
          <w:rFonts w:hint="default" w:ascii="Times New Roman" w:hAnsi="Times New Roman" w:eastAsia="仿宋_GB2312" w:cs="Times New Roman"/>
          <w:color w:val="auto"/>
          <w:sz w:val="32"/>
          <w:szCs w:val="32"/>
          <w:highlight w:val="none"/>
          <w:lang w:val="zh-TW"/>
        </w:rPr>
        <w:t>，根据</w:t>
      </w:r>
      <w:r>
        <w:rPr>
          <w:rFonts w:hint="default" w:ascii="Times New Roman" w:hAnsi="Times New Roman" w:eastAsia="仿宋_GB2312" w:cs="Times New Roman"/>
          <w:color w:val="auto"/>
          <w:sz w:val="32"/>
          <w:szCs w:val="32"/>
          <w:highlight w:val="none"/>
          <w:lang w:val="en-US" w:eastAsia="zh-CN"/>
        </w:rPr>
        <w:t>评委打分情况</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lang w:val="en-US" w:eastAsia="zh-CN"/>
        </w:rPr>
        <w:t>每个赛道分别</w:t>
      </w:r>
      <w:r>
        <w:rPr>
          <w:rFonts w:hint="default" w:ascii="Times New Roman" w:hAnsi="Times New Roman" w:eastAsia="仿宋_GB2312" w:cs="Times New Roman"/>
          <w:color w:val="auto"/>
          <w:sz w:val="32"/>
          <w:szCs w:val="32"/>
          <w:highlight w:val="none"/>
        </w:rPr>
        <w:t>评选出一、二、三等奖及优胜奖。</w:t>
      </w:r>
    </w:p>
    <w:p w14:paraId="4E55317E">
      <w:pPr>
        <w:keepNext w:val="0"/>
        <w:keepLines w:val="0"/>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（四）颁奖</w:t>
      </w:r>
      <w:r>
        <w:rPr>
          <w:rFonts w:hint="default" w:ascii="Times New Roman" w:hAnsi="Times New Roman" w:eastAsia="楷体_GB2312" w:cs="Times New Roman"/>
          <w:b/>
          <w:bCs/>
          <w:color w:val="auto"/>
          <w:sz w:val="32"/>
          <w:szCs w:val="32"/>
          <w:highlight w:val="none"/>
          <w:lang w:val="en-US" w:eastAsia="zh-CN"/>
        </w:rPr>
        <w:t>（地点：北京，2024年11月中旬）</w:t>
      </w:r>
    </w:p>
    <w:p w14:paraId="24580341">
      <w:pPr>
        <w:pStyle w:val="3"/>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zh-TW" w:eastAsia="zh-CN" w:bidi="ar-SA"/>
        </w:rPr>
        <w:t>于第三届数据治理年会暨博览会上</w:t>
      </w:r>
      <w:r>
        <w:rPr>
          <w:rFonts w:hint="default" w:ascii="Times New Roman" w:hAnsi="Times New Roman" w:eastAsia="仿宋_GB2312" w:cs="Times New Roman"/>
          <w:color w:val="auto"/>
          <w:kern w:val="2"/>
          <w:sz w:val="32"/>
          <w:szCs w:val="32"/>
          <w:highlight w:val="none"/>
          <w:lang w:val="en-US" w:eastAsia="zh-CN" w:bidi="ar-SA"/>
        </w:rPr>
        <w:t>公布大赛获奖结果</w:t>
      </w:r>
      <w:r>
        <w:rPr>
          <w:rFonts w:hint="eastAsia" w:ascii="Times New Roman" w:hAnsi="Times New Roman" w:eastAsia="仿宋_GB2312" w:cs="Times New Roman"/>
          <w:color w:val="auto"/>
          <w:kern w:val="2"/>
          <w:sz w:val="32"/>
          <w:szCs w:val="32"/>
          <w:highlight w:val="none"/>
          <w:lang w:val="en-US" w:eastAsia="zh-CN" w:bidi="ar-SA"/>
        </w:rPr>
        <w:t>并颁奖</w:t>
      </w:r>
      <w:r>
        <w:rPr>
          <w:rFonts w:hint="default" w:ascii="Times New Roman" w:hAnsi="Times New Roman" w:eastAsia="仿宋_GB2312" w:cs="Times New Roman"/>
          <w:color w:val="auto"/>
          <w:kern w:val="2"/>
          <w:sz w:val="32"/>
          <w:szCs w:val="32"/>
          <w:highlight w:val="none"/>
          <w:lang w:val="zh-TW" w:eastAsia="zh-CN" w:bidi="ar-SA"/>
        </w:rPr>
        <w:t>。</w:t>
      </w:r>
    </w:p>
    <w:p w14:paraId="3DCF08C0">
      <w:pPr>
        <w:keepNext w:val="0"/>
        <w:keepLines w:val="0"/>
        <w:pageBreakBefore w:val="0"/>
        <w:widowControl/>
        <w:numPr>
          <w:ilvl w:val="-1"/>
          <w:numId w:val="0"/>
        </w:numPr>
        <w:kinsoku/>
        <w:wordWrap/>
        <w:overflowPunct/>
        <w:topLinePunct w:val="0"/>
        <w:autoSpaceDE/>
        <w:autoSpaceDN/>
        <w:bidi w:val="0"/>
        <w:adjustRightInd/>
        <w:spacing w:line="579" w:lineRule="exact"/>
        <w:ind w:firstLine="640" w:firstLineChars="200"/>
        <w:textAlignment w:val="auto"/>
        <w:outlineLvl w:val="9"/>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rPr>
        <w:t>八、奖项设置和支持政策</w:t>
      </w:r>
    </w:p>
    <w:p w14:paraId="0FF53BC5">
      <w:pPr>
        <w:pStyle w:val="6"/>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（一）奖项设置</w:t>
      </w:r>
    </w:p>
    <w:p w14:paraId="67641CEA">
      <w:pPr>
        <w:pStyle w:val="6"/>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每个赛道分别设置一、二、三等奖及优胜奖：</w:t>
      </w:r>
    </w:p>
    <w:p w14:paraId="6A203E0A">
      <w:pPr>
        <w:pStyle w:val="6"/>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color w:val="auto"/>
          <w:spacing w:val="0"/>
          <w:kern w:val="2"/>
          <w:sz w:val="32"/>
          <w:szCs w:val="32"/>
          <w:highlight w:val="none"/>
          <w:u w:val="none"/>
          <w:lang w:val="en-US" w:eastAsia="zh-CN" w:bidi="ar-SA"/>
        </w:rPr>
        <w:t>一等奖1</w:t>
      </w:r>
      <w:r>
        <w:rPr>
          <w:rFonts w:hint="eastAsia" w:ascii="Times New Roman" w:hAnsi="Times New Roman" w:eastAsia="仿宋_GB2312" w:cs="Times New Roman"/>
          <w:color w:val="auto"/>
          <w:spacing w:val="0"/>
          <w:kern w:val="2"/>
          <w:sz w:val="32"/>
          <w:szCs w:val="32"/>
          <w:highlight w:val="none"/>
          <w:u w:val="none"/>
          <w:lang w:val="en-US" w:eastAsia="zh-CN" w:bidi="ar-SA"/>
        </w:rPr>
        <w:t>个，奖金1</w:t>
      </w:r>
      <w:r>
        <w:rPr>
          <w:rFonts w:hint="default" w:ascii="Times New Roman" w:hAnsi="Times New Roman" w:eastAsia="仿宋_GB2312" w:cs="Times New Roman"/>
          <w:color w:val="auto"/>
          <w:spacing w:val="0"/>
          <w:kern w:val="2"/>
          <w:sz w:val="32"/>
          <w:szCs w:val="32"/>
          <w:highlight w:val="none"/>
          <w:u w:val="none"/>
          <w:lang w:val="en-US" w:eastAsia="zh-CN" w:bidi="ar-SA"/>
        </w:rPr>
        <w:t>万元；</w:t>
      </w:r>
    </w:p>
    <w:p w14:paraId="561C84EE">
      <w:pPr>
        <w:pStyle w:val="6"/>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color w:val="auto"/>
          <w:spacing w:val="0"/>
          <w:kern w:val="2"/>
          <w:sz w:val="32"/>
          <w:szCs w:val="32"/>
          <w:highlight w:val="none"/>
          <w:u w:val="none"/>
          <w:lang w:val="en-US" w:eastAsia="zh-CN" w:bidi="ar-SA"/>
        </w:rPr>
        <w:t>二等奖</w:t>
      </w:r>
      <w:r>
        <w:rPr>
          <w:rFonts w:hint="eastAsia" w:ascii="Times New Roman" w:hAnsi="Times New Roman" w:eastAsia="仿宋_GB2312" w:cs="Times New Roman"/>
          <w:color w:val="auto"/>
          <w:spacing w:val="0"/>
          <w:kern w:val="2"/>
          <w:sz w:val="32"/>
          <w:szCs w:val="32"/>
          <w:highlight w:val="none"/>
          <w:u w:val="none"/>
          <w:lang w:val="en-US" w:eastAsia="zh-CN" w:bidi="ar-SA"/>
        </w:rPr>
        <w:t>5个</w:t>
      </w:r>
      <w:r>
        <w:rPr>
          <w:rFonts w:hint="default" w:ascii="Times New Roman" w:hAnsi="Times New Roman" w:eastAsia="仿宋_GB2312" w:cs="Times New Roman"/>
          <w:color w:val="auto"/>
          <w:spacing w:val="0"/>
          <w:kern w:val="2"/>
          <w:sz w:val="32"/>
          <w:szCs w:val="32"/>
          <w:highlight w:val="none"/>
          <w:u w:val="none"/>
          <w:lang w:val="en-US" w:eastAsia="zh-CN" w:bidi="ar-SA"/>
        </w:rPr>
        <w:t>，</w:t>
      </w:r>
      <w:r>
        <w:rPr>
          <w:rFonts w:hint="eastAsia" w:ascii="Times New Roman" w:hAnsi="Times New Roman" w:eastAsia="仿宋_GB2312" w:cs="Times New Roman"/>
          <w:color w:val="auto"/>
          <w:spacing w:val="0"/>
          <w:kern w:val="2"/>
          <w:sz w:val="32"/>
          <w:szCs w:val="32"/>
          <w:highlight w:val="none"/>
          <w:u w:val="none"/>
          <w:lang w:val="en-US" w:eastAsia="zh-CN" w:bidi="ar-SA"/>
        </w:rPr>
        <w:t>奖金8000</w:t>
      </w:r>
      <w:r>
        <w:rPr>
          <w:rFonts w:hint="default" w:ascii="Times New Roman" w:hAnsi="Times New Roman" w:eastAsia="仿宋_GB2312" w:cs="Times New Roman"/>
          <w:color w:val="auto"/>
          <w:spacing w:val="0"/>
          <w:kern w:val="2"/>
          <w:sz w:val="32"/>
          <w:szCs w:val="32"/>
          <w:highlight w:val="none"/>
          <w:u w:val="none"/>
          <w:lang w:val="en-US" w:eastAsia="zh-CN" w:bidi="ar-SA"/>
        </w:rPr>
        <w:t>元</w:t>
      </w:r>
      <w:r>
        <w:rPr>
          <w:rFonts w:hint="eastAsia" w:ascii="Times New Roman" w:hAnsi="Times New Roman" w:eastAsia="仿宋_GB2312" w:cs="Times New Roman"/>
          <w:color w:val="auto"/>
          <w:spacing w:val="0"/>
          <w:kern w:val="2"/>
          <w:sz w:val="32"/>
          <w:szCs w:val="32"/>
          <w:highlight w:val="none"/>
          <w:u w:val="none"/>
          <w:lang w:val="en-US" w:eastAsia="zh-CN" w:bidi="ar-SA"/>
        </w:rPr>
        <w:t>/项</w:t>
      </w:r>
      <w:r>
        <w:rPr>
          <w:rFonts w:hint="default" w:ascii="Times New Roman" w:hAnsi="Times New Roman" w:eastAsia="仿宋_GB2312" w:cs="Times New Roman"/>
          <w:color w:val="auto"/>
          <w:spacing w:val="0"/>
          <w:kern w:val="2"/>
          <w:sz w:val="32"/>
          <w:szCs w:val="32"/>
          <w:highlight w:val="none"/>
          <w:u w:val="none"/>
          <w:lang w:val="en-US" w:eastAsia="zh-CN" w:bidi="ar-SA"/>
        </w:rPr>
        <w:t>；</w:t>
      </w:r>
    </w:p>
    <w:p w14:paraId="156445E2">
      <w:pPr>
        <w:pStyle w:val="6"/>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color w:val="auto"/>
          <w:spacing w:val="0"/>
          <w:kern w:val="2"/>
          <w:sz w:val="32"/>
          <w:szCs w:val="32"/>
          <w:highlight w:val="none"/>
          <w:u w:val="none"/>
          <w:lang w:val="en-US" w:eastAsia="zh-CN" w:bidi="ar-SA"/>
        </w:rPr>
        <w:t>三</w:t>
      </w:r>
      <w:r>
        <w:rPr>
          <w:rFonts w:hint="eastAsia" w:ascii="Times New Roman" w:hAnsi="Times New Roman" w:eastAsia="仿宋_GB2312" w:cs="Times New Roman"/>
          <w:color w:val="auto"/>
          <w:spacing w:val="0"/>
          <w:kern w:val="2"/>
          <w:sz w:val="32"/>
          <w:szCs w:val="32"/>
          <w:highlight w:val="none"/>
          <w:u w:val="none"/>
          <w:lang w:val="en-US" w:eastAsia="zh-CN" w:bidi="ar-SA"/>
        </w:rPr>
        <w:t>等奖10个，奖金5</w:t>
      </w:r>
      <w:r>
        <w:rPr>
          <w:rFonts w:hint="default" w:ascii="Times New Roman" w:hAnsi="Times New Roman" w:eastAsia="仿宋_GB2312" w:cs="Times New Roman"/>
          <w:color w:val="auto"/>
          <w:spacing w:val="0"/>
          <w:kern w:val="2"/>
          <w:sz w:val="32"/>
          <w:szCs w:val="32"/>
          <w:highlight w:val="none"/>
          <w:u w:val="none"/>
          <w:lang w:val="en-US" w:eastAsia="zh-CN" w:bidi="ar-SA"/>
        </w:rPr>
        <w:t>000</w:t>
      </w:r>
      <w:r>
        <w:rPr>
          <w:rFonts w:hint="eastAsia" w:ascii="Times New Roman" w:hAnsi="Times New Roman" w:eastAsia="仿宋_GB2312" w:cs="Times New Roman"/>
          <w:color w:val="auto"/>
          <w:spacing w:val="0"/>
          <w:kern w:val="2"/>
          <w:sz w:val="32"/>
          <w:szCs w:val="32"/>
          <w:highlight w:val="none"/>
          <w:u w:val="none"/>
          <w:lang w:val="en-US" w:eastAsia="zh-CN" w:bidi="ar-SA"/>
        </w:rPr>
        <w:t>元/项</w:t>
      </w:r>
      <w:r>
        <w:rPr>
          <w:rFonts w:hint="default" w:ascii="Times New Roman" w:hAnsi="Times New Roman" w:eastAsia="仿宋_GB2312" w:cs="Times New Roman"/>
          <w:color w:val="auto"/>
          <w:spacing w:val="0"/>
          <w:kern w:val="2"/>
          <w:sz w:val="32"/>
          <w:szCs w:val="32"/>
          <w:highlight w:val="none"/>
          <w:u w:val="none"/>
          <w:lang w:val="en-US" w:eastAsia="zh-CN" w:bidi="ar-SA"/>
        </w:rPr>
        <w:t>；</w:t>
      </w:r>
    </w:p>
    <w:p w14:paraId="24B27B5C">
      <w:pPr>
        <w:pStyle w:val="6"/>
        <w:pageBreakBefore w:val="0"/>
        <w:widowControl w:val="0"/>
        <w:numPr>
          <w:ilvl w:val="0"/>
          <w:numId w:val="0"/>
        </w:numPr>
        <w:kinsoku/>
        <w:wordWrap/>
        <w:overflowPunct/>
        <w:topLinePunct w:val="0"/>
        <w:autoSpaceDE/>
        <w:autoSpaceDN/>
        <w:bidi w:val="0"/>
        <w:adjustRightInd/>
        <w:spacing w:line="579" w:lineRule="exact"/>
        <w:ind w:firstLine="640" w:firstLineChars="200"/>
        <w:textAlignment w:val="auto"/>
        <w:rPr>
          <w:rFonts w:hint="eastAsia"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color w:val="auto"/>
          <w:spacing w:val="0"/>
          <w:kern w:val="2"/>
          <w:sz w:val="32"/>
          <w:szCs w:val="32"/>
          <w:highlight w:val="none"/>
          <w:u w:val="none"/>
          <w:lang w:val="en-US" w:eastAsia="zh-CN" w:bidi="ar-SA"/>
        </w:rPr>
        <w:t>优胜奖：</w:t>
      </w:r>
      <w:r>
        <w:rPr>
          <w:rFonts w:hint="eastAsia" w:ascii="Times New Roman" w:hAnsi="Times New Roman" w:eastAsia="仿宋_GB2312" w:cs="Times New Roman"/>
          <w:color w:val="auto"/>
          <w:spacing w:val="0"/>
          <w:kern w:val="2"/>
          <w:sz w:val="32"/>
          <w:szCs w:val="32"/>
          <w:highlight w:val="none"/>
          <w:u w:val="none"/>
          <w:lang w:val="en-US" w:eastAsia="zh-CN" w:bidi="ar-SA"/>
        </w:rPr>
        <w:t>若干。</w:t>
      </w:r>
    </w:p>
    <w:p w14:paraId="45F15E92">
      <w:pPr>
        <w:pStyle w:val="6"/>
        <w:pageBreakBefore w:val="0"/>
        <w:widowControl w:val="0"/>
        <w:numPr>
          <w:ilvl w:val="0"/>
          <w:numId w:val="0"/>
        </w:numPr>
        <w:kinsoku/>
        <w:wordWrap/>
        <w:overflowPunct/>
        <w:topLinePunct w:val="0"/>
        <w:autoSpaceDE/>
        <w:autoSpaceDN/>
        <w:bidi w:val="0"/>
        <w:adjustRightInd/>
        <w:spacing w:line="579"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（二）支持政策</w:t>
      </w:r>
    </w:p>
    <w:p w14:paraId="703215B5">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1.优先入库：</w:t>
      </w:r>
      <w:r>
        <w:rPr>
          <w:rFonts w:hint="default" w:ascii="Times New Roman" w:hAnsi="Times New Roman" w:eastAsia="仿宋_GB2312" w:cs="Times New Roman"/>
          <w:b w:val="0"/>
          <w:bCs w:val="0"/>
          <w:color w:val="auto"/>
          <w:sz w:val="32"/>
          <w:szCs w:val="32"/>
          <w:highlight w:val="none"/>
          <w:lang w:val="en-US" w:eastAsia="zh-CN"/>
        </w:rPr>
        <w:t>获</w:t>
      </w:r>
      <w:r>
        <w:rPr>
          <w:rFonts w:hint="default" w:ascii="Times New Roman" w:hAnsi="Times New Roman" w:eastAsia="仿宋_GB2312" w:cs="Times New Roman"/>
          <w:b w:val="0"/>
          <w:bCs w:val="0"/>
          <w:color w:val="auto"/>
          <w:sz w:val="32"/>
          <w:szCs w:val="32"/>
          <w:highlight w:val="none"/>
        </w:rPr>
        <w:t>奖</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将优先进入中国电子信息行业联合会数据治理生态合作伙伴计划。</w:t>
      </w:r>
    </w:p>
    <w:p w14:paraId="3C9618A9">
      <w:pPr>
        <w:pStyle w:val="6"/>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2.宣传推广：</w:t>
      </w:r>
      <w:r>
        <w:rPr>
          <w:rFonts w:hint="default" w:ascii="Times New Roman" w:hAnsi="Times New Roman" w:eastAsia="仿宋_GB2312" w:cs="Times New Roman"/>
          <w:b w:val="0"/>
          <w:bCs w:val="0"/>
          <w:color w:val="auto"/>
          <w:kern w:val="2"/>
          <w:sz w:val="32"/>
          <w:szCs w:val="32"/>
          <w:highlight w:val="none"/>
          <w:lang w:val="en-US" w:eastAsia="zh-CN" w:bidi="ar-SA"/>
        </w:rPr>
        <w:t>优</w:t>
      </w:r>
      <w:r>
        <w:rPr>
          <w:rFonts w:hint="default" w:ascii="Times New Roman" w:hAnsi="Times New Roman" w:eastAsia="仿宋_GB2312" w:cs="Times New Roman"/>
          <w:b w:val="0"/>
          <w:bCs w:val="0"/>
          <w:color w:val="auto"/>
          <w:sz w:val="32"/>
          <w:szCs w:val="32"/>
          <w:highlight w:val="none"/>
          <w:lang w:val="en-US" w:eastAsia="zh-CN"/>
        </w:rPr>
        <w:t>先</w:t>
      </w:r>
      <w:r>
        <w:rPr>
          <w:rFonts w:hint="default" w:ascii="Times New Roman" w:hAnsi="Times New Roman" w:eastAsia="仿宋_GB2312" w:cs="Times New Roman"/>
          <w:b w:val="0"/>
          <w:bCs/>
          <w:color w:val="auto"/>
          <w:sz w:val="32"/>
          <w:szCs w:val="32"/>
          <w:highlight w:val="none"/>
          <w:lang w:val="en-US" w:eastAsia="zh-CN"/>
        </w:rPr>
        <w:t>推荐入选企业数字化转型百项案例</w:t>
      </w:r>
      <w:r>
        <w:rPr>
          <w:rFonts w:hint="eastAsia" w:ascii="Times New Roman" w:hAnsi="Times New Roman" w:eastAsia="仿宋_GB2312" w:cs="Times New Roman"/>
          <w:b w:val="0"/>
          <w:bCs/>
          <w:color w:val="auto"/>
          <w:sz w:val="32"/>
          <w:szCs w:val="32"/>
          <w:highlight w:val="none"/>
          <w:lang w:val="en-US" w:eastAsia="zh-CN"/>
        </w:rPr>
        <w:t>集及年度创新产品</w:t>
      </w:r>
      <w:r>
        <w:rPr>
          <w:rFonts w:hint="default" w:ascii="Times New Roman" w:hAnsi="Times New Roman" w:eastAsia="仿宋_GB2312" w:cs="Times New Roman"/>
          <w:b w:val="0"/>
          <w:bCs/>
          <w:color w:val="auto"/>
          <w:sz w:val="32"/>
          <w:szCs w:val="32"/>
          <w:highlight w:val="none"/>
          <w:lang w:val="en-US" w:eastAsia="zh-CN"/>
        </w:rPr>
        <w:t>/推广目录，</w:t>
      </w:r>
      <w:r>
        <w:rPr>
          <w:rFonts w:hint="default" w:ascii="Times New Roman" w:hAnsi="Times New Roman" w:eastAsia="仿宋_GB2312" w:cs="Times New Roman"/>
          <w:b w:val="0"/>
          <w:bCs/>
          <w:color w:val="auto"/>
          <w:sz w:val="32"/>
          <w:szCs w:val="32"/>
          <w:highlight w:val="none"/>
        </w:rPr>
        <w:t>可在大赛媒体渠道进行宣传报道和服务推介</w:t>
      </w:r>
      <w:r>
        <w:rPr>
          <w:rFonts w:hint="default" w:ascii="Times New Roman" w:hAnsi="Times New Roman" w:eastAsia="仿宋_GB2312" w:cs="Times New Roman"/>
          <w:b w:val="0"/>
          <w:bCs/>
          <w:color w:val="auto"/>
          <w:sz w:val="32"/>
          <w:szCs w:val="32"/>
          <w:highlight w:val="none"/>
          <w:lang w:eastAsia="zh-CN"/>
        </w:rPr>
        <w:t>。</w:t>
      </w:r>
    </w:p>
    <w:p w14:paraId="6B79E368">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3.成果对接：</w:t>
      </w:r>
      <w:r>
        <w:rPr>
          <w:rFonts w:hint="default" w:ascii="Times New Roman" w:hAnsi="Times New Roman" w:eastAsia="仿宋_GB2312" w:cs="Times New Roman"/>
          <w:b w:val="0"/>
          <w:bCs w:val="0"/>
          <w:color w:val="auto"/>
          <w:sz w:val="32"/>
          <w:szCs w:val="32"/>
          <w:highlight w:val="none"/>
          <w:lang w:val="en-US" w:eastAsia="zh-CN"/>
        </w:rPr>
        <w:t>优</w:t>
      </w:r>
      <w:r>
        <w:rPr>
          <w:rFonts w:hint="default" w:ascii="Times New Roman" w:hAnsi="Times New Roman" w:eastAsia="仿宋_GB2312" w:cs="Times New Roman"/>
          <w:b w:val="0"/>
          <w:bCs w:val="0"/>
          <w:color w:val="auto"/>
          <w:kern w:val="0"/>
          <w:sz w:val="32"/>
          <w:szCs w:val="32"/>
          <w:highlight w:val="none"/>
          <w:lang w:val="en-US" w:eastAsia="zh-CN" w:bidi="ar-SA"/>
        </w:rPr>
        <w:t>先</w:t>
      </w:r>
      <w:r>
        <w:rPr>
          <w:rFonts w:hint="default" w:ascii="Times New Roman" w:hAnsi="Times New Roman" w:eastAsia="仿宋_GB2312" w:cs="Times New Roman"/>
          <w:b w:val="0"/>
          <w:bCs/>
          <w:color w:val="auto"/>
          <w:kern w:val="0"/>
          <w:sz w:val="32"/>
          <w:szCs w:val="32"/>
          <w:highlight w:val="none"/>
          <w:lang w:val="en-US" w:eastAsia="zh-CN" w:bidi="ar-SA"/>
        </w:rPr>
        <w:t>推荐参加</w:t>
      </w:r>
      <w:r>
        <w:rPr>
          <w:rFonts w:hint="default" w:ascii="Times New Roman" w:hAnsi="Times New Roman" w:eastAsia="仿宋_GB2312" w:cs="Times New Roman"/>
          <w:color w:val="auto"/>
          <w:sz w:val="32"/>
          <w:szCs w:val="32"/>
          <w:highlight w:val="none"/>
        </w:rPr>
        <w:t>中国电子信息行业联合会</w:t>
      </w:r>
      <w:r>
        <w:rPr>
          <w:rFonts w:hint="default" w:ascii="Times New Roman" w:hAnsi="Times New Roman" w:eastAsia="仿宋_GB2312" w:cs="Times New Roman"/>
          <w:color w:val="auto"/>
          <w:sz w:val="32"/>
          <w:szCs w:val="32"/>
          <w:highlight w:val="none"/>
          <w:lang w:val="en-US" w:eastAsia="zh-CN"/>
        </w:rPr>
        <w:t>举办的项目</w:t>
      </w:r>
      <w:r>
        <w:rPr>
          <w:rFonts w:hint="default" w:ascii="Times New Roman" w:hAnsi="Times New Roman" w:eastAsia="仿宋_GB2312" w:cs="Times New Roman"/>
          <w:color w:val="auto"/>
          <w:sz w:val="32"/>
          <w:szCs w:val="32"/>
          <w:highlight w:val="none"/>
        </w:rPr>
        <w:t>对接</w:t>
      </w:r>
      <w:r>
        <w:rPr>
          <w:rFonts w:hint="default" w:ascii="Times New Roman" w:hAnsi="Times New Roman" w:eastAsia="仿宋_GB2312" w:cs="Times New Roman"/>
          <w:color w:val="auto"/>
          <w:sz w:val="32"/>
          <w:szCs w:val="32"/>
          <w:highlight w:val="none"/>
          <w:lang w:val="en-US" w:eastAsia="zh-CN"/>
        </w:rPr>
        <w:t>活动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同时推荐获奖企业参加第三届数据治理年会暨博览会，帮助企业提升影响力</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促进企业项目</w:t>
      </w:r>
      <w:r>
        <w:rPr>
          <w:rFonts w:hint="default" w:ascii="Times New Roman" w:hAnsi="Times New Roman" w:eastAsia="仿宋_GB2312" w:cs="Times New Roman"/>
          <w:color w:val="auto"/>
          <w:sz w:val="32"/>
          <w:szCs w:val="32"/>
          <w:highlight w:val="none"/>
          <w:lang w:val="en-US" w:eastAsia="zh-CN"/>
        </w:rPr>
        <w:t>推广、应用和</w:t>
      </w:r>
      <w:r>
        <w:rPr>
          <w:rFonts w:hint="eastAsia" w:ascii="Times New Roman" w:hAnsi="Times New Roman" w:eastAsia="仿宋_GB2312" w:cs="Times New Roman"/>
          <w:color w:val="auto"/>
          <w:sz w:val="32"/>
          <w:szCs w:val="32"/>
          <w:highlight w:val="none"/>
          <w:lang w:val="en-US" w:eastAsia="zh-CN"/>
        </w:rPr>
        <w:t>成果</w:t>
      </w:r>
      <w:r>
        <w:rPr>
          <w:rFonts w:hint="default" w:ascii="Times New Roman" w:hAnsi="Times New Roman" w:eastAsia="仿宋_GB2312" w:cs="Times New Roman"/>
          <w:color w:val="auto"/>
          <w:sz w:val="32"/>
          <w:szCs w:val="32"/>
          <w:highlight w:val="none"/>
        </w:rPr>
        <w:t>转化。</w:t>
      </w:r>
    </w:p>
    <w:p w14:paraId="1443191B">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4.培训交流：</w:t>
      </w:r>
      <w:r>
        <w:rPr>
          <w:rFonts w:hint="default" w:ascii="Times New Roman" w:hAnsi="Times New Roman" w:eastAsia="仿宋_GB2312" w:cs="Times New Roman"/>
          <w:b w:val="0"/>
          <w:bCs/>
          <w:color w:val="auto"/>
          <w:sz w:val="32"/>
          <w:szCs w:val="32"/>
          <w:highlight w:val="none"/>
          <w:lang w:val="en-US" w:eastAsia="zh-CN"/>
        </w:rPr>
        <w:t>优先</w:t>
      </w:r>
      <w:r>
        <w:rPr>
          <w:rFonts w:hint="eastAsia" w:ascii="Times New Roman" w:hAnsi="Times New Roman" w:eastAsia="仿宋_GB2312" w:cs="Times New Roman"/>
          <w:b w:val="0"/>
          <w:bCs/>
          <w:color w:val="auto"/>
          <w:sz w:val="32"/>
          <w:szCs w:val="32"/>
          <w:highlight w:val="none"/>
          <w:lang w:val="en-US" w:eastAsia="zh-CN"/>
        </w:rPr>
        <w:t>推荐</w:t>
      </w:r>
      <w:r>
        <w:rPr>
          <w:rFonts w:hint="default" w:ascii="Times New Roman" w:hAnsi="Times New Roman" w:eastAsia="仿宋_GB2312" w:cs="Times New Roman"/>
          <w:b w:val="0"/>
          <w:bCs/>
          <w:color w:val="auto"/>
          <w:sz w:val="32"/>
          <w:szCs w:val="32"/>
          <w:highlight w:val="none"/>
        </w:rPr>
        <w:t>参与</w:t>
      </w:r>
      <w:r>
        <w:rPr>
          <w:rFonts w:hint="default" w:ascii="Times New Roman" w:hAnsi="Times New Roman" w:eastAsia="仿宋_GB2312" w:cs="Times New Roman"/>
          <w:color w:val="auto"/>
          <w:sz w:val="32"/>
          <w:szCs w:val="32"/>
          <w:highlight w:val="none"/>
        </w:rPr>
        <w:t>中国电子信息行业联合会</w:t>
      </w:r>
      <w:r>
        <w:rPr>
          <w:rFonts w:hint="default" w:ascii="Times New Roman" w:hAnsi="Times New Roman" w:eastAsia="仿宋_GB2312" w:cs="Times New Roman"/>
          <w:b w:val="0"/>
          <w:bCs/>
          <w:color w:val="auto"/>
          <w:sz w:val="32"/>
          <w:szCs w:val="32"/>
          <w:highlight w:val="none"/>
        </w:rPr>
        <w:t>举办的政策宣贯、</w:t>
      </w:r>
      <w:r>
        <w:rPr>
          <w:rFonts w:hint="default" w:ascii="Times New Roman" w:hAnsi="Times New Roman" w:eastAsia="仿宋_GB2312" w:cs="Times New Roman"/>
          <w:b w:val="0"/>
          <w:bCs/>
          <w:color w:val="auto"/>
          <w:sz w:val="32"/>
          <w:szCs w:val="32"/>
          <w:highlight w:val="none"/>
          <w:lang w:val="en-US" w:eastAsia="zh-CN"/>
        </w:rPr>
        <w:t>行业交流、</w:t>
      </w:r>
      <w:r>
        <w:rPr>
          <w:rFonts w:hint="default" w:ascii="Times New Roman" w:hAnsi="Times New Roman" w:eastAsia="仿宋_GB2312" w:cs="Times New Roman"/>
          <w:b w:val="0"/>
          <w:bCs/>
          <w:color w:val="auto"/>
          <w:sz w:val="32"/>
          <w:szCs w:val="32"/>
          <w:highlight w:val="none"/>
        </w:rPr>
        <w:t>成果转化</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数字化转型专业培训等</w:t>
      </w:r>
      <w:r>
        <w:rPr>
          <w:rFonts w:hint="default" w:ascii="Times New Roman" w:hAnsi="Times New Roman" w:eastAsia="仿宋_GB2312" w:cs="Times New Roman"/>
          <w:b w:val="0"/>
          <w:bCs/>
          <w:color w:val="auto"/>
          <w:sz w:val="32"/>
          <w:szCs w:val="32"/>
          <w:highlight w:val="none"/>
        </w:rPr>
        <w:t>。</w:t>
      </w:r>
    </w:p>
    <w:p w14:paraId="4195CA73">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5.贯标采信：</w:t>
      </w:r>
      <w:r>
        <w:rPr>
          <w:rFonts w:hint="default" w:ascii="Times New Roman" w:hAnsi="Times New Roman" w:eastAsia="仿宋_GB2312" w:cs="Times New Roman"/>
          <w:b w:val="0"/>
          <w:bCs/>
          <w:color w:val="auto"/>
          <w:sz w:val="32"/>
          <w:szCs w:val="32"/>
          <w:highlight w:val="none"/>
          <w:lang w:val="en-US" w:eastAsia="zh-CN"/>
        </w:rPr>
        <w:t>获奖企业可以作为中国电子信息行业联合会相关贯标工作主要采信证据。</w:t>
      </w:r>
    </w:p>
    <w:p w14:paraId="54E246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35BB8E-C7BE-4A63-B4E1-6BAB139459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1A9546E-0E39-416C-B4DC-BF641F11906C}"/>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3" w:fontKey="{631407A2-888B-4C63-ADB8-9438B668B58D}"/>
  </w:font>
  <w:font w:name="仿宋_GB2312">
    <w:panose1 w:val="02010609030101010101"/>
    <w:charset w:val="86"/>
    <w:family w:val="modern"/>
    <w:pitch w:val="default"/>
    <w:sig w:usb0="00000001" w:usb1="080E0000" w:usb2="00000000" w:usb3="00000000" w:csb0="00040000" w:csb1="00000000"/>
    <w:embedRegular r:id="rId4" w:fontKey="{D5201135-8643-4EC2-A63C-DEA388577BE4}"/>
  </w:font>
  <w:font w:name="楷体">
    <w:panose1 w:val="02010609060101010101"/>
    <w:charset w:val="86"/>
    <w:family w:val="auto"/>
    <w:pitch w:val="default"/>
    <w:sig w:usb0="800002BF" w:usb1="38CF7CFA" w:usb2="00000016" w:usb3="00000000" w:csb0="00040001" w:csb1="00000000"/>
    <w:embedRegular r:id="rId5" w:fontKey="{37519826-5E5E-4272-838F-BDC0CD690236}"/>
  </w:font>
  <w:font w:name="楷体_GB2312">
    <w:altName w:val="楷体"/>
    <w:panose1 w:val="02010609030101010101"/>
    <w:charset w:val="86"/>
    <w:family w:val="auto"/>
    <w:pitch w:val="default"/>
    <w:sig w:usb0="00000000" w:usb1="00000000" w:usb2="00000000" w:usb3="00000000" w:csb0="00040000" w:csb1="00000000"/>
    <w:embedRegular r:id="rId6" w:fontKey="{08020595-DFF0-4007-9914-8D19DE1AA3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N2Y1ZDA1ZDhiZTBmNTNlNGRkYTk4ZTJiNzBmMDEifQ=="/>
  </w:docVars>
  <w:rsids>
    <w:rsidRoot w:val="00000000"/>
    <w:rsid w:val="3EAB1695"/>
    <w:rsid w:val="490F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140" w:beforeLines="0" w:beforeAutospacing="0" w:after="14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customStyle="1" w:styleId="6">
    <w:name w:val="正文 A"/>
    <w:autoRedefine/>
    <w:qFormat/>
    <w:uiPriority w:val="0"/>
    <w:pPr>
      <w:widowControl w:val="0"/>
      <w:jc w:val="both"/>
    </w:pPr>
    <w:rPr>
      <w:rFonts w:ascii="Arial Unicode MS" w:hAnsi="Arial Unicode MS" w:eastAsia="Arial Unicode MS" w:cs="Arial Unicode MS"/>
      <w:color w:val="000000"/>
      <w:sz w:val="22"/>
      <w:szCs w:val="22"/>
      <w:lang w:val="zh-TW" w:eastAsia="zh-TW" w:bidi="ar-SA"/>
    </w:rPr>
  </w:style>
  <w:style w:type="paragraph" w:styleId="7">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2024-05-07T01:11:00Z</dcterms:created>
  <dc:creator>ceprei</dc:creator>
  <cp:lastModifiedBy>K A I</cp:lastModifiedBy>
  <dcterms:modified xsi:type="dcterms:W3CDTF">2024-09-05T07:49:36Z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7FF3A084CC284C39AE7775DE5C66854D_12</vt:lpwstr>
  </property>
</Properties>
</file>